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CF" w:rsidRPr="00D24120" w:rsidRDefault="002061CF" w:rsidP="002D35BD">
      <w:pPr>
        <w:spacing w:afterLines="150" w:after="468" w:line="400" w:lineRule="exact"/>
        <w:rPr>
          <w:rFonts w:ascii="黑体" w:eastAsia="黑体" w:hAnsi="Arial"/>
          <w:sz w:val="36"/>
          <w:szCs w:val="36"/>
        </w:rPr>
      </w:pPr>
      <w:r w:rsidRPr="00D24120">
        <w:rPr>
          <w:rFonts w:ascii="黑体" w:eastAsia="黑体" w:hAnsi="Arial" w:hint="eastAsia"/>
          <w:sz w:val="36"/>
          <w:szCs w:val="36"/>
        </w:rPr>
        <w:t>附件2</w:t>
      </w:r>
    </w:p>
    <w:p w:rsidR="00C362A8" w:rsidRPr="00D24120" w:rsidRDefault="00635648" w:rsidP="002D35BD">
      <w:pPr>
        <w:spacing w:afterLines="150" w:after="468" w:line="400" w:lineRule="exact"/>
        <w:jc w:val="center"/>
        <w:rPr>
          <w:rFonts w:ascii="黑体" w:eastAsia="黑体" w:hAnsi="Arial"/>
          <w:sz w:val="36"/>
          <w:szCs w:val="36"/>
        </w:rPr>
      </w:pPr>
      <w:r w:rsidRPr="00D24120">
        <w:rPr>
          <w:rFonts w:ascii="黑体" w:eastAsia="黑体" w:hAnsi="Arial" w:hint="eastAsia"/>
          <w:sz w:val="36"/>
          <w:szCs w:val="36"/>
        </w:rPr>
        <w:t>“估值</w:t>
      </w:r>
      <w:r w:rsidRPr="00D24120">
        <w:rPr>
          <w:rFonts w:ascii="黑体" w:eastAsia="黑体" w:hAnsi="Arial"/>
          <w:sz w:val="36"/>
          <w:szCs w:val="36"/>
        </w:rPr>
        <w:t>基础知识</w:t>
      </w:r>
      <w:r w:rsidRPr="00D24120">
        <w:rPr>
          <w:rFonts w:ascii="黑体" w:eastAsia="黑体" w:hAnsi="Arial" w:hint="eastAsia"/>
          <w:sz w:val="36"/>
          <w:szCs w:val="36"/>
        </w:rPr>
        <w:t>”</w:t>
      </w:r>
      <w:r w:rsidR="00C362A8" w:rsidRPr="00D24120">
        <w:rPr>
          <w:rFonts w:ascii="黑体" w:eastAsia="黑体" w:hAnsi="Arial" w:hint="eastAsia"/>
          <w:sz w:val="36"/>
          <w:szCs w:val="36"/>
        </w:rPr>
        <w:t>考试</w:t>
      </w:r>
      <w:r w:rsidRPr="00D24120">
        <w:rPr>
          <w:rFonts w:ascii="黑体" w:eastAsia="黑体" w:hAnsi="Arial" w:hint="eastAsia"/>
          <w:sz w:val="36"/>
          <w:szCs w:val="36"/>
        </w:rPr>
        <w:t>说明</w:t>
      </w:r>
    </w:p>
    <w:p w:rsidR="00BF0AD0" w:rsidRPr="00241190" w:rsidRDefault="00A07D44" w:rsidP="00241190">
      <w:pPr>
        <w:autoSpaceDE/>
        <w:autoSpaceDN/>
        <w:spacing w:line="560" w:lineRule="exact"/>
        <w:ind w:firstLineChars="200" w:firstLine="640"/>
        <w:jc w:val="both"/>
        <w:rPr>
          <w:rFonts w:ascii="仿宋" w:eastAsia="仿宋" w:hAnsi="仿宋" w:cs="Tahoma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为</w:t>
      </w:r>
      <w:r w:rsidR="00BF0AD0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考察</w:t>
      </w:r>
      <w:r w:rsidR="00D24120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应聘人员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在投资</w:t>
      </w: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业务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方面的</w:t>
      </w: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专业</w:t>
      </w:r>
      <w:r w:rsidR="00BF0AD0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知识，</w:t>
      </w:r>
      <w:r w:rsidR="003E670C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请</w:t>
      </w:r>
      <w:r w:rsidR="00D24120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应聘人员</w:t>
      </w:r>
      <w:r w:rsidR="00A5008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自行</w:t>
      </w:r>
      <w:r w:rsidR="00A50081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参加</w:t>
      </w:r>
      <w:r w:rsidR="007D709B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如下</w:t>
      </w:r>
      <w:r w:rsidR="003E670C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指定机构</w:t>
      </w:r>
      <w:r w:rsidR="00D24120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的</w:t>
      </w:r>
      <w:r w:rsidR="00A5008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估值基础</w:t>
      </w:r>
      <w:r w:rsidR="00A50081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知识</w:t>
      </w:r>
      <w:r w:rsidR="00A5008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考试</w:t>
      </w:r>
      <w:r w:rsidR="00A50081"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，</w:t>
      </w:r>
      <w:r w:rsidR="003E670C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并在报名时提交考试成绩</w:t>
      </w:r>
      <w:r w:rsidR="00A5008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。</w:t>
      </w:r>
    </w:p>
    <w:p w:rsidR="00525346" w:rsidRPr="00BE25CC" w:rsidRDefault="00D24120" w:rsidP="00241190">
      <w:pPr>
        <w:autoSpaceDE/>
        <w:autoSpaceDN/>
        <w:spacing w:beforeLines="100" w:before="312" w:line="560" w:lineRule="exact"/>
        <w:ind w:firstLineChars="200" w:firstLine="643"/>
        <w:jc w:val="both"/>
        <w:rPr>
          <w:rFonts w:asciiTheme="majorEastAsia" w:eastAsiaTheme="majorEastAsia" w:hAnsiTheme="majorEastAsia"/>
          <w:b/>
          <w:color w:val="000000"/>
          <w:sz w:val="32"/>
          <w:szCs w:val="32"/>
          <w:lang w:val="en-US"/>
        </w:rPr>
      </w:pPr>
      <w:r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1.</w:t>
      </w:r>
      <w:r w:rsidR="00283714"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注册预约</w:t>
      </w:r>
    </w:p>
    <w:p w:rsidR="005378C1" w:rsidRPr="00241190" w:rsidRDefault="00E06DB3" w:rsidP="00241190">
      <w:pPr>
        <w:autoSpaceDE/>
        <w:autoSpaceDN/>
        <w:spacing w:beforeLines="20" w:before="62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请</w:t>
      </w:r>
      <w:r w:rsidR="00D24120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应聘人员</w:t>
      </w:r>
      <w:r w:rsidR="006D1DE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自行</w:t>
      </w:r>
      <w:r w:rsidR="00A5008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自费</w:t>
      </w:r>
      <w:r w:rsidR="006D1DE1"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在</w:t>
      </w: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Pearson VUE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考试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平台（亦是GMAT</w:t>
      </w:r>
      <w:r w:rsidR="0080565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等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考试服务商</w:t>
      </w:r>
      <w:r w:rsidR="0080565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，在</w:t>
      </w:r>
      <w:r w:rsidR="0080565C" w:rsidRPr="00241190">
        <w:rPr>
          <w:rFonts w:ascii="仿宋" w:eastAsia="仿宋" w:hAnsi="仿宋"/>
          <w:color w:val="000000"/>
          <w:sz w:val="32"/>
          <w:szCs w:val="32"/>
          <w:lang w:val="en-US"/>
        </w:rPr>
        <w:t>全球</w:t>
      </w:r>
      <w:r w:rsidR="00514977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有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约5000家考点</w:t>
      </w:r>
      <w:r w:rsidR="006A06B7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，</w:t>
      </w:r>
      <w:r w:rsidR="0010579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包括中国80个</w:t>
      </w:r>
      <w:r w:rsidR="0010579C" w:rsidRPr="00241190">
        <w:rPr>
          <w:rFonts w:ascii="仿宋" w:eastAsia="仿宋" w:hAnsi="仿宋"/>
          <w:color w:val="000000"/>
          <w:sz w:val="32"/>
          <w:szCs w:val="32"/>
          <w:lang w:val="en-US"/>
        </w:rPr>
        <w:t>城市</w:t>
      </w:r>
      <w:r w:rsidR="0010579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300家</w:t>
      </w:r>
      <w:r w:rsidR="0010579C" w:rsidRPr="00241190">
        <w:rPr>
          <w:rFonts w:ascii="仿宋" w:eastAsia="仿宋" w:hAnsi="仿宋"/>
          <w:color w:val="000000"/>
          <w:sz w:val="32"/>
          <w:szCs w:val="32"/>
          <w:lang w:val="en-US"/>
        </w:rPr>
        <w:t>考点</w:t>
      </w:r>
      <w:r w:rsidR="0080565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）</w:t>
      </w:r>
      <w:r w:rsidR="00A5008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注册</w:t>
      </w:r>
      <w:r w:rsidR="006D1DE1" w:rsidRPr="00241190">
        <w:rPr>
          <w:rFonts w:ascii="仿宋" w:eastAsia="仿宋" w:hAnsi="仿宋"/>
          <w:color w:val="000000"/>
          <w:sz w:val="32"/>
          <w:szCs w:val="32"/>
          <w:lang w:val="en-US"/>
        </w:rPr>
        <w:t>预约</w:t>
      </w:r>
      <w:r w:rsidR="00DE3DC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“估值</w:t>
      </w:r>
      <w:r w:rsidR="00DE3DC1" w:rsidRPr="00241190">
        <w:rPr>
          <w:rFonts w:ascii="仿宋" w:eastAsia="仿宋" w:hAnsi="仿宋"/>
          <w:color w:val="000000"/>
          <w:sz w:val="32"/>
          <w:szCs w:val="32"/>
          <w:lang w:val="en-US"/>
        </w:rPr>
        <w:t>基础知识</w:t>
      </w:r>
      <w:r w:rsidR="00DE3DC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”（</w:t>
      </w:r>
      <w:r w:rsidR="00A5008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V</w:t>
      </w:r>
      <w:r w:rsidR="00A50081" w:rsidRPr="00241190">
        <w:rPr>
          <w:rFonts w:ascii="仿宋" w:eastAsia="仿宋" w:hAnsi="仿宋"/>
          <w:color w:val="000000"/>
          <w:sz w:val="32"/>
          <w:szCs w:val="32"/>
          <w:lang w:val="en-US"/>
        </w:rPr>
        <w:t>aluation Fundamentals</w:t>
      </w:r>
      <w:r w:rsidR="00A5008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，</w:t>
      </w:r>
      <w:r w:rsidR="00A50081" w:rsidRPr="00241190">
        <w:rPr>
          <w:rFonts w:ascii="仿宋" w:eastAsia="仿宋" w:hAnsi="仿宋"/>
          <w:color w:val="000000"/>
          <w:sz w:val="32"/>
          <w:szCs w:val="32"/>
          <w:lang w:val="en-US"/>
        </w:rPr>
        <w:t>简称</w:t>
      </w:r>
      <w:r w:rsidR="00DE3DC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VF）</w:t>
      </w:r>
      <w:r w:rsidR="006D1DE1" w:rsidRPr="00241190">
        <w:rPr>
          <w:rFonts w:ascii="仿宋" w:eastAsia="仿宋" w:hAnsi="仿宋"/>
          <w:color w:val="000000"/>
          <w:sz w:val="32"/>
          <w:szCs w:val="32"/>
          <w:lang w:val="en-US"/>
        </w:rPr>
        <w:t>考试，随报随考（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不同考点提前预约</w:t>
      </w:r>
      <w:r w:rsidR="002C4E4F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时间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要求不同</w:t>
      </w:r>
      <w:r w:rsidR="006D1DE1" w:rsidRPr="00241190">
        <w:rPr>
          <w:rFonts w:ascii="仿宋" w:eastAsia="仿宋" w:hAnsi="仿宋"/>
          <w:color w:val="000000"/>
          <w:sz w:val="32"/>
          <w:szCs w:val="32"/>
          <w:lang w:val="en-US"/>
        </w:rPr>
        <w:t>）。</w:t>
      </w:r>
    </w:p>
    <w:p w:rsidR="006D1DE1" w:rsidRPr="00241190" w:rsidRDefault="006D1DE1" w:rsidP="00241190">
      <w:pPr>
        <w:pStyle w:val="a5"/>
        <w:autoSpaceDE/>
        <w:autoSpaceDN/>
        <w:spacing w:beforeLines="50" w:before="156" w:line="560" w:lineRule="exact"/>
        <w:ind w:leftChars="50" w:left="100" w:firstLineChars="150" w:firstLine="48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参阅官网：</w:t>
      </w:r>
      <w:hyperlink r:id="rId9" w:history="1">
        <w:r w:rsidR="005378C1" w:rsidRPr="00241190">
          <w:rPr>
            <w:rStyle w:val="a7"/>
            <w:rFonts w:ascii="仿宋" w:eastAsia="仿宋" w:hAnsi="仿宋"/>
            <w:sz w:val="32"/>
            <w:szCs w:val="32"/>
            <w:lang w:val="en-US"/>
          </w:rPr>
          <w:t>www.pearsonvue.com.cn/aifa</w:t>
        </w:r>
      </w:hyperlink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（中文）</w:t>
      </w:r>
      <w:r w:rsidR="00A51EB8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或</w:t>
      </w:r>
      <w:hyperlink r:id="rId10" w:history="1">
        <w:r w:rsidR="00827A83" w:rsidRPr="00241190">
          <w:rPr>
            <w:rStyle w:val="a7"/>
            <w:rFonts w:ascii="仿宋" w:eastAsia="仿宋" w:hAnsi="仿宋"/>
            <w:sz w:val="32"/>
            <w:szCs w:val="32"/>
            <w:lang w:val="en-US"/>
          </w:rPr>
          <w:t>www.pearsonvue.com/aifa</w:t>
        </w:r>
      </w:hyperlink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（英文）</w:t>
      </w:r>
    </w:p>
    <w:p w:rsidR="00525346" w:rsidRPr="00BE25CC" w:rsidRDefault="00D24120" w:rsidP="00241190">
      <w:pPr>
        <w:autoSpaceDE/>
        <w:autoSpaceDN/>
        <w:spacing w:beforeLines="100" w:before="312" w:line="560" w:lineRule="exact"/>
        <w:ind w:firstLineChars="200" w:firstLine="643"/>
        <w:jc w:val="both"/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</w:pPr>
      <w:r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2.</w:t>
      </w:r>
      <w:r w:rsidR="00283714"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考试</w:t>
      </w:r>
      <w:r w:rsidR="00283714" w:rsidRPr="00BE25CC"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  <w:t>形式</w:t>
      </w:r>
    </w:p>
    <w:p w:rsidR="00DF5BB6" w:rsidRPr="00241190" w:rsidRDefault="00283714" w:rsidP="00A6298C">
      <w:pPr>
        <w:autoSpaceDE/>
        <w:autoSpaceDN/>
        <w:spacing w:beforeLines="20" w:before="62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机考，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考试时间</w:t>
      </w:r>
      <w:r w:rsidR="00933A87" w:rsidRPr="00241190">
        <w:rPr>
          <w:rFonts w:ascii="仿宋" w:eastAsia="仿宋" w:hAnsi="仿宋"/>
          <w:color w:val="000000"/>
          <w:sz w:val="32"/>
          <w:szCs w:val="32"/>
          <w:lang w:val="en-US"/>
        </w:rPr>
        <w:t>90分钟，分为单选题、多选题，满分100分</w:t>
      </w:r>
      <w:r w:rsidR="00701AFF" w:rsidRPr="00241190">
        <w:rPr>
          <w:rFonts w:ascii="仿宋" w:eastAsia="仿宋" w:hAnsi="仿宋"/>
          <w:color w:val="000000"/>
          <w:sz w:val="32"/>
          <w:szCs w:val="32"/>
          <w:lang w:val="en-US"/>
        </w:rPr>
        <w:t>。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考试结束时屏幕显示成绩，考生将</w:t>
      </w:r>
      <w:r w:rsidR="00A5008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现场</w:t>
      </w:r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得</w:t>
      </w:r>
      <w:bookmarkStart w:id="0" w:name="_GoBack"/>
      <w:bookmarkEnd w:id="0"/>
      <w:r w:rsidR="00AF36F6" w:rsidRPr="00241190">
        <w:rPr>
          <w:rFonts w:ascii="仿宋" w:eastAsia="仿宋" w:hAnsi="仿宋"/>
          <w:color w:val="000000"/>
          <w:sz w:val="32"/>
          <w:szCs w:val="32"/>
          <w:lang w:val="en-US"/>
        </w:rPr>
        <w:t>到打印的成绩单。</w:t>
      </w:r>
    </w:p>
    <w:p w:rsidR="00525346" w:rsidRPr="00BE25CC" w:rsidRDefault="00D24120" w:rsidP="00BE25CC">
      <w:pPr>
        <w:autoSpaceDE/>
        <w:autoSpaceDN/>
        <w:spacing w:beforeLines="100" w:before="312" w:line="560" w:lineRule="exact"/>
        <w:ind w:firstLineChars="200" w:firstLine="643"/>
        <w:jc w:val="both"/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</w:pPr>
      <w:r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3.</w:t>
      </w:r>
      <w:r w:rsidR="00716413" w:rsidRPr="00BE25CC"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  <w:t>复习参考资料</w:t>
      </w:r>
    </w:p>
    <w:p w:rsidR="00716413" w:rsidRPr="00241190" w:rsidRDefault="00716413" w:rsidP="00241190">
      <w:pPr>
        <w:pStyle w:val="a5"/>
        <w:autoSpaceDE/>
        <w:autoSpaceDN/>
        <w:spacing w:beforeLines="20" w:before="62" w:line="560" w:lineRule="exact"/>
        <w:ind w:firstLine="64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《估值建模》教材前3章（中国金融出版社</w:t>
      </w:r>
      <w:r w:rsidR="00FD4A20" w:rsidRPr="00241190">
        <w:rPr>
          <w:rFonts w:ascii="仿宋" w:eastAsia="仿宋" w:hAnsi="仿宋"/>
          <w:color w:val="000000"/>
          <w:sz w:val="32"/>
          <w:szCs w:val="32"/>
          <w:lang w:val="en-US"/>
        </w:rPr>
        <w:t>2011-2018</w:t>
      </w: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年共</w:t>
      </w:r>
      <w:r w:rsidR="00FD4A20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2版8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次印刷）</w:t>
      </w: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，或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公司</w:t>
      </w: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金融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科目相关</w:t>
      </w:r>
      <w:r w:rsidRPr="00241190">
        <w:rPr>
          <w:rFonts w:ascii="仿宋" w:eastAsia="仿宋" w:hAnsi="仿宋" w:cs="Tahoma" w:hint="eastAsia"/>
          <w:color w:val="000000"/>
          <w:sz w:val="32"/>
          <w:szCs w:val="32"/>
          <w:lang w:val="en-US"/>
        </w:rPr>
        <w:t>学习资料</w:t>
      </w:r>
      <w:r w:rsidRPr="00241190">
        <w:rPr>
          <w:rFonts w:ascii="仿宋" w:eastAsia="仿宋" w:hAnsi="仿宋" w:cs="Tahoma"/>
          <w:color w:val="000000"/>
          <w:sz w:val="32"/>
          <w:szCs w:val="32"/>
          <w:lang w:val="en-US"/>
        </w:rPr>
        <w:t>。</w:t>
      </w:r>
    </w:p>
    <w:p w:rsidR="00525346" w:rsidRPr="00BE25CC" w:rsidRDefault="00D24120" w:rsidP="00241190">
      <w:pPr>
        <w:autoSpaceDE/>
        <w:autoSpaceDN/>
        <w:spacing w:beforeLines="100" w:before="312" w:line="560" w:lineRule="exact"/>
        <w:ind w:firstLineChars="200" w:firstLine="643"/>
        <w:jc w:val="both"/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</w:pPr>
      <w:r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4.</w:t>
      </w:r>
      <w:r w:rsidR="00A50081"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考试</w:t>
      </w:r>
      <w:r w:rsidR="00A50081" w:rsidRPr="00BE25CC"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  <w:t>范围</w:t>
      </w:r>
      <w:r w:rsidR="00FC5989"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及</w:t>
      </w:r>
      <w:r w:rsidR="00FC5989" w:rsidRPr="00BE25CC"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  <w:t>练习题</w:t>
      </w:r>
    </w:p>
    <w:p w:rsidR="00833A97" w:rsidRPr="00241190" w:rsidRDefault="00FC5989" w:rsidP="00241190">
      <w:pPr>
        <w:autoSpaceDE/>
        <w:autoSpaceDN/>
        <w:spacing w:beforeLines="20" w:before="62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lastRenderedPageBreak/>
        <w:t>可</w:t>
      </w: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在</w:t>
      </w:r>
      <w:r w:rsidR="00833A97" w:rsidRPr="00241190">
        <w:rPr>
          <w:rFonts w:ascii="仿宋" w:eastAsia="仿宋" w:hAnsi="仿宋"/>
          <w:color w:val="000000"/>
          <w:sz w:val="32"/>
          <w:szCs w:val="32"/>
          <w:lang w:val="en-US"/>
        </w:rPr>
        <w:t>AIFA官网</w:t>
      </w:r>
      <w:r w:rsidR="00B01CD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（</w:t>
      </w:r>
      <w:r w:rsidR="00B01CDE" w:rsidRPr="00241190">
        <w:rPr>
          <w:rStyle w:val="a7"/>
          <w:rFonts w:ascii="仿宋" w:eastAsia="仿宋" w:hAnsi="仿宋"/>
          <w:sz w:val="32"/>
          <w:szCs w:val="32"/>
        </w:rPr>
        <w:t>www.aifaedu.com</w:t>
      </w:r>
      <w:r w:rsidR="00B01CD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）</w:t>
      </w:r>
      <w:r w:rsidR="0096056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“备考”栏目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查看</w:t>
      </w:r>
      <w:r w:rsidR="0096056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考试</w:t>
      </w:r>
      <w:r w:rsidR="0096056C" w:rsidRPr="00241190">
        <w:rPr>
          <w:rFonts w:ascii="仿宋" w:eastAsia="仿宋" w:hAnsi="仿宋"/>
          <w:color w:val="000000"/>
          <w:sz w:val="32"/>
          <w:szCs w:val="32"/>
          <w:lang w:val="en-US"/>
        </w:rPr>
        <w:t>范围</w:t>
      </w:r>
      <w:r w:rsidR="00562EE7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，</w:t>
      </w:r>
      <w:r w:rsidR="0096056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可在</w:t>
      </w:r>
      <w:r w:rsidR="002C4E4F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“备考”栏目</w:t>
      </w:r>
      <w:r w:rsidR="00715A5A" w:rsidRPr="00241190">
        <w:rPr>
          <w:rFonts w:ascii="仿宋" w:eastAsia="仿宋" w:hAnsi="仿宋"/>
          <w:color w:val="000000"/>
          <w:sz w:val="32"/>
          <w:szCs w:val="32"/>
          <w:lang w:val="en-US"/>
        </w:rPr>
        <w:t>“考题练习”页面</w:t>
      </w:r>
      <w:r w:rsidR="00DE3DC1" w:rsidRPr="00241190">
        <w:rPr>
          <w:rFonts w:ascii="仿宋" w:eastAsia="仿宋" w:hAnsi="仿宋"/>
          <w:color w:val="000000"/>
          <w:sz w:val="32"/>
          <w:szCs w:val="32"/>
          <w:lang w:val="en-US"/>
        </w:rPr>
        <w:t>免费</w:t>
      </w:r>
      <w:r w:rsidR="00DE3DC1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下载</w:t>
      </w:r>
      <w:r w:rsidR="0096056C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估值</w:t>
      </w:r>
      <w:r w:rsidR="0096056C" w:rsidRPr="00241190">
        <w:rPr>
          <w:rFonts w:ascii="仿宋" w:eastAsia="仿宋" w:hAnsi="仿宋"/>
          <w:color w:val="000000"/>
          <w:sz w:val="32"/>
          <w:szCs w:val="32"/>
          <w:lang w:val="en-US"/>
        </w:rPr>
        <w:t>基础知识练习题（50道）</w:t>
      </w:r>
      <w:r w:rsidR="00DE3DC1" w:rsidRPr="00241190">
        <w:rPr>
          <w:rFonts w:ascii="仿宋" w:eastAsia="仿宋" w:hAnsi="仿宋"/>
          <w:color w:val="000000"/>
          <w:sz w:val="32"/>
          <w:szCs w:val="32"/>
          <w:lang w:val="en-US"/>
        </w:rPr>
        <w:t>。</w:t>
      </w:r>
    </w:p>
    <w:p w:rsidR="00525346" w:rsidRPr="00BE25CC" w:rsidRDefault="00D24120" w:rsidP="00BE25CC">
      <w:pPr>
        <w:autoSpaceDE/>
        <w:autoSpaceDN/>
        <w:spacing w:beforeLines="100" w:before="312" w:line="560" w:lineRule="exact"/>
        <w:ind w:firstLineChars="200" w:firstLine="643"/>
        <w:jc w:val="both"/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</w:pPr>
      <w:r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5.</w:t>
      </w:r>
      <w:r w:rsidR="00283714" w:rsidRPr="00BE25CC">
        <w:rPr>
          <w:rFonts w:asciiTheme="majorEastAsia" w:eastAsiaTheme="majorEastAsia" w:hAnsiTheme="majorEastAsia" w:cs="Tahoma" w:hint="eastAsia"/>
          <w:b/>
          <w:color w:val="000000"/>
          <w:sz w:val="32"/>
          <w:szCs w:val="32"/>
          <w:lang w:val="en-US"/>
        </w:rPr>
        <w:t>考试</w:t>
      </w:r>
      <w:r w:rsidR="00283714" w:rsidRPr="00BE25CC">
        <w:rPr>
          <w:rFonts w:asciiTheme="majorEastAsia" w:eastAsiaTheme="majorEastAsia" w:hAnsiTheme="majorEastAsia" w:cs="Tahoma"/>
          <w:b/>
          <w:color w:val="000000"/>
          <w:sz w:val="32"/>
          <w:szCs w:val="32"/>
          <w:lang w:val="en-US"/>
        </w:rPr>
        <w:t>计算器</w:t>
      </w:r>
    </w:p>
    <w:p w:rsidR="0079746A" w:rsidRPr="00241190" w:rsidRDefault="00A2604E" w:rsidP="00BE25CC">
      <w:pPr>
        <w:autoSpaceDE/>
        <w:autoSpaceDN/>
        <w:spacing w:beforeLines="100" w:before="312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BE25CC">
        <w:rPr>
          <w:rFonts w:ascii="仿宋" w:eastAsia="仿宋" w:hAnsi="仿宋" w:hint="eastAsia"/>
          <w:color w:val="000000"/>
          <w:sz w:val="32"/>
          <w:szCs w:val="32"/>
          <w:lang w:val="en-US"/>
        </w:rPr>
        <w:t>考试系统配有软键盘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计算器，若</w:t>
      </w: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不习惯使用，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可</w:t>
      </w: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选择自行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携带计算器，仅</w:t>
      </w:r>
      <w:r w:rsidR="006A06B7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限</w:t>
      </w:r>
      <w:r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于下列型号：</w:t>
      </w:r>
    </w:p>
    <w:p w:rsidR="00D24120" w:rsidRPr="00241190" w:rsidRDefault="0079746A" w:rsidP="00241190">
      <w:pPr>
        <w:pStyle w:val="a5"/>
        <w:autoSpaceDE/>
        <w:autoSpaceDN/>
        <w:spacing w:beforeLines="20" w:before="62" w:line="560" w:lineRule="exact"/>
        <w:ind w:leftChars="400" w:left="800" w:firstLineChars="19" w:firstLine="61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(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1) </w:t>
      </w:r>
      <w:r w:rsidR="00D15803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 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Texas Instruments BA II PLUS；</w:t>
      </w:r>
    </w:p>
    <w:p w:rsidR="00D24120" w:rsidRPr="00241190" w:rsidRDefault="0079746A" w:rsidP="00241190">
      <w:pPr>
        <w:pStyle w:val="a5"/>
        <w:autoSpaceDE/>
        <w:autoSpaceDN/>
        <w:spacing w:beforeLines="20" w:before="62" w:line="560" w:lineRule="exact"/>
        <w:ind w:leftChars="400" w:left="800" w:firstLineChars="19" w:firstLine="61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(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2</w:t>
      </w:r>
      <w:r w:rsidR="00A2604E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) </w:t>
      </w:r>
      <w:r w:rsidR="00D15803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 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HP 12C；</w:t>
      </w:r>
    </w:p>
    <w:p w:rsidR="00D24120" w:rsidRPr="00241190" w:rsidRDefault="0079746A" w:rsidP="00241190">
      <w:pPr>
        <w:pStyle w:val="a5"/>
        <w:autoSpaceDE/>
        <w:autoSpaceDN/>
        <w:spacing w:beforeLines="20" w:before="62" w:line="560" w:lineRule="exact"/>
        <w:ind w:leftChars="400" w:left="800" w:firstLineChars="19" w:firstLine="61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(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3</w:t>
      </w:r>
      <w:r w:rsidR="00A2604E" w:rsidRPr="00241190">
        <w:rPr>
          <w:rFonts w:ascii="仿宋" w:eastAsia="仿宋" w:hAnsi="仿宋"/>
          <w:color w:val="000000"/>
          <w:sz w:val="32"/>
          <w:szCs w:val="32"/>
          <w:lang w:val="en-US"/>
        </w:rPr>
        <w:t>)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 </w:t>
      </w:r>
      <w:r w:rsidR="00D15803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 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CASIO FX-82ES PLUS A；</w:t>
      </w:r>
    </w:p>
    <w:p w:rsidR="00635648" w:rsidRPr="00241190" w:rsidRDefault="0079746A" w:rsidP="00241190">
      <w:pPr>
        <w:pStyle w:val="a5"/>
        <w:autoSpaceDE/>
        <w:autoSpaceDN/>
        <w:spacing w:beforeLines="20" w:before="62" w:line="560" w:lineRule="exact"/>
        <w:ind w:leftChars="400" w:left="800" w:firstLineChars="19" w:firstLine="61"/>
        <w:jc w:val="both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241190">
        <w:rPr>
          <w:rFonts w:ascii="仿宋" w:eastAsia="仿宋" w:hAnsi="仿宋"/>
          <w:color w:val="000000"/>
          <w:sz w:val="32"/>
          <w:szCs w:val="32"/>
          <w:lang w:val="en-US"/>
        </w:rPr>
        <w:t>(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4</w:t>
      </w:r>
      <w:r w:rsidR="00A2604E" w:rsidRPr="00241190">
        <w:rPr>
          <w:rFonts w:ascii="仿宋" w:eastAsia="仿宋" w:hAnsi="仿宋"/>
          <w:color w:val="000000"/>
          <w:sz w:val="32"/>
          <w:szCs w:val="32"/>
          <w:lang w:val="en-US"/>
        </w:rPr>
        <w:t>)</w:t>
      </w:r>
      <w:r w:rsidR="00D15803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 </w:t>
      </w:r>
      <w:r w:rsidR="00A2604E" w:rsidRPr="00241190">
        <w:rPr>
          <w:rFonts w:ascii="仿宋" w:eastAsia="仿宋" w:hAnsi="仿宋"/>
          <w:color w:val="000000"/>
          <w:sz w:val="32"/>
          <w:szCs w:val="32"/>
          <w:lang w:val="en-US"/>
        </w:rPr>
        <w:t xml:space="preserve"> </w:t>
      </w:r>
      <w:r w:rsidR="00A2604E" w:rsidRPr="00241190">
        <w:rPr>
          <w:rFonts w:ascii="仿宋" w:eastAsia="仿宋" w:hAnsi="仿宋" w:hint="eastAsia"/>
          <w:color w:val="000000"/>
          <w:sz w:val="32"/>
          <w:szCs w:val="32"/>
          <w:lang w:val="en-US"/>
        </w:rPr>
        <w:t>CASIO FX-991ES PLUS。</w:t>
      </w:r>
    </w:p>
    <w:p w:rsidR="00635648" w:rsidRPr="00241190" w:rsidRDefault="00635648" w:rsidP="00241190">
      <w:pPr>
        <w:autoSpaceDE/>
        <w:autoSpaceDN/>
        <w:spacing w:line="560" w:lineRule="exact"/>
        <w:jc w:val="both"/>
        <w:rPr>
          <w:rFonts w:ascii="仿宋" w:eastAsia="仿宋" w:hAnsi="仿宋" w:cs="Tahoma"/>
          <w:color w:val="000000"/>
          <w:sz w:val="32"/>
          <w:szCs w:val="32"/>
          <w:lang w:val="en-US"/>
        </w:rPr>
      </w:pPr>
    </w:p>
    <w:sectPr w:rsidR="00635648" w:rsidRPr="00241190" w:rsidSect="00767544">
      <w:footerReference w:type="default" r:id="rId11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68" w:rsidRDefault="00A93568" w:rsidP="00C362A8">
      <w:r>
        <w:separator/>
      </w:r>
    </w:p>
  </w:endnote>
  <w:endnote w:type="continuationSeparator" w:id="0">
    <w:p w:rsidR="00A93568" w:rsidRDefault="00A93568" w:rsidP="00C3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208138"/>
      <w:docPartObj>
        <w:docPartGallery w:val="Page Numbers (Bottom of Page)"/>
        <w:docPartUnique/>
      </w:docPartObj>
    </w:sdtPr>
    <w:sdtEndPr/>
    <w:sdtContent>
      <w:p w:rsidR="007B6399" w:rsidRDefault="007B639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8C" w:rsidRPr="00A6298C">
          <w:rPr>
            <w:noProof/>
            <w:lang w:val="zh-CN"/>
          </w:rPr>
          <w:t>1</w:t>
        </w:r>
        <w:r>
          <w:fldChar w:fldCharType="end"/>
        </w:r>
      </w:p>
    </w:sdtContent>
  </w:sdt>
  <w:p w:rsidR="007B6399" w:rsidRDefault="007B63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68" w:rsidRDefault="00A93568" w:rsidP="00C362A8">
      <w:r>
        <w:separator/>
      </w:r>
    </w:p>
  </w:footnote>
  <w:footnote w:type="continuationSeparator" w:id="0">
    <w:p w:rsidR="00A93568" w:rsidRDefault="00A93568" w:rsidP="00C3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0C1"/>
    <w:multiLevelType w:val="hybridMultilevel"/>
    <w:tmpl w:val="75188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8599F"/>
    <w:multiLevelType w:val="hybridMultilevel"/>
    <w:tmpl w:val="6038A95C"/>
    <w:lvl w:ilvl="0" w:tplc="303E1AB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A607D4E"/>
    <w:multiLevelType w:val="hybridMultilevel"/>
    <w:tmpl w:val="3140C2EA"/>
    <w:lvl w:ilvl="0" w:tplc="68365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745F58"/>
    <w:multiLevelType w:val="hybridMultilevel"/>
    <w:tmpl w:val="BD38930C"/>
    <w:lvl w:ilvl="0" w:tplc="75ACB09C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3B2B75"/>
    <w:multiLevelType w:val="hybridMultilevel"/>
    <w:tmpl w:val="CEDC8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4A3EC7"/>
    <w:multiLevelType w:val="hybridMultilevel"/>
    <w:tmpl w:val="67708FC4"/>
    <w:lvl w:ilvl="0" w:tplc="E3302AAC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7A64B52"/>
    <w:multiLevelType w:val="hybridMultilevel"/>
    <w:tmpl w:val="3050CD0A"/>
    <w:lvl w:ilvl="0" w:tplc="D572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244F0D"/>
    <w:multiLevelType w:val="hybridMultilevel"/>
    <w:tmpl w:val="DCD6A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09365B"/>
    <w:multiLevelType w:val="hybridMultilevel"/>
    <w:tmpl w:val="15EC7B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FD31B9"/>
    <w:multiLevelType w:val="hybridMultilevel"/>
    <w:tmpl w:val="DA047FD6"/>
    <w:lvl w:ilvl="0" w:tplc="6A90A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BD00CF"/>
    <w:multiLevelType w:val="hybridMultilevel"/>
    <w:tmpl w:val="D40ED3DA"/>
    <w:lvl w:ilvl="0" w:tplc="79E83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C57591"/>
    <w:multiLevelType w:val="hybridMultilevel"/>
    <w:tmpl w:val="AFAE59F8"/>
    <w:lvl w:ilvl="0" w:tplc="B734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680D0D"/>
    <w:multiLevelType w:val="hybridMultilevel"/>
    <w:tmpl w:val="EBC444B8"/>
    <w:lvl w:ilvl="0" w:tplc="91608E12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575E68B6"/>
    <w:multiLevelType w:val="hybridMultilevel"/>
    <w:tmpl w:val="CD12C486"/>
    <w:lvl w:ilvl="0" w:tplc="CDE4295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6FD63723"/>
    <w:multiLevelType w:val="hybridMultilevel"/>
    <w:tmpl w:val="A4A8574E"/>
    <w:lvl w:ilvl="0" w:tplc="A53CA15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2F"/>
    <w:rsid w:val="00004DCD"/>
    <w:rsid w:val="00025990"/>
    <w:rsid w:val="00066342"/>
    <w:rsid w:val="000B0DA6"/>
    <w:rsid w:val="000B2512"/>
    <w:rsid w:val="00104935"/>
    <w:rsid w:val="0010579C"/>
    <w:rsid w:val="0011774C"/>
    <w:rsid w:val="00130694"/>
    <w:rsid w:val="001548DA"/>
    <w:rsid w:val="001749ED"/>
    <w:rsid w:val="00184384"/>
    <w:rsid w:val="00195816"/>
    <w:rsid w:val="001A0B9F"/>
    <w:rsid w:val="001A1A32"/>
    <w:rsid w:val="001B2DCC"/>
    <w:rsid w:val="002061CF"/>
    <w:rsid w:val="00235CFA"/>
    <w:rsid w:val="00241190"/>
    <w:rsid w:val="00283714"/>
    <w:rsid w:val="002A0F0A"/>
    <w:rsid w:val="002C48DC"/>
    <w:rsid w:val="002C4E4F"/>
    <w:rsid w:val="002D35BD"/>
    <w:rsid w:val="002D6002"/>
    <w:rsid w:val="002E1A07"/>
    <w:rsid w:val="00302794"/>
    <w:rsid w:val="00315293"/>
    <w:rsid w:val="00324FF1"/>
    <w:rsid w:val="00327569"/>
    <w:rsid w:val="0037202D"/>
    <w:rsid w:val="00391139"/>
    <w:rsid w:val="003A31F8"/>
    <w:rsid w:val="003C17A8"/>
    <w:rsid w:val="003E670C"/>
    <w:rsid w:val="003F73C1"/>
    <w:rsid w:val="00422A17"/>
    <w:rsid w:val="004231E8"/>
    <w:rsid w:val="0045172B"/>
    <w:rsid w:val="00486F39"/>
    <w:rsid w:val="00513E26"/>
    <w:rsid w:val="00514977"/>
    <w:rsid w:val="005149D8"/>
    <w:rsid w:val="00525346"/>
    <w:rsid w:val="005378C1"/>
    <w:rsid w:val="00553BC7"/>
    <w:rsid w:val="0055431F"/>
    <w:rsid w:val="005544BD"/>
    <w:rsid w:val="00562EE7"/>
    <w:rsid w:val="00564B2A"/>
    <w:rsid w:val="00572F13"/>
    <w:rsid w:val="00595DE7"/>
    <w:rsid w:val="005A7FB1"/>
    <w:rsid w:val="005F3E3D"/>
    <w:rsid w:val="006202E7"/>
    <w:rsid w:val="006343CF"/>
    <w:rsid w:val="00635648"/>
    <w:rsid w:val="006478A6"/>
    <w:rsid w:val="00654EF9"/>
    <w:rsid w:val="006A06B7"/>
    <w:rsid w:val="006D1DE1"/>
    <w:rsid w:val="00701AFF"/>
    <w:rsid w:val="00705C44"/>
    <w:rsid w:val="00715A5A"/>
    <w:rsid w:val="00716413"/>
    <w:rsid w:val="00736BD6"/>
    <w:rsid w:val="00737C25"/>
    <w:rsid w:val="00750152"/>
    <w:rsid w:val="00767544"/>
    <w:rsid w:val="0079746A"/>
    <w:rsid w:val="007B6399"/>
    <w:rsid w:val="007B6718"/>
    <w:rsid w:val="007D709B"/>
    <w:rsid w:val="007E6B7B"/>
    <w:rsid w:val="007F4754"/>
    <w:rsid w:val="0080565C"/>
    <w:rsid w:val="00821DDA"/>
    <w:rsid w:val="00827A83"/>
    <w:rsid w:val="00833A97"/>
    <w:rsid w:val="00834F4A"/>
    <w:rsid w:val="00853C86"/>
    <w:rsid w:val="00870165"/>
    <w:rsid w:val="00883723"/>
    <w:rsid w:val="008C305A"/>
    <w:rsid w:val="0093152F"/>
    <w:rsid w:val="00933A87"/>
    <w:rsid w:val="009529A9"/>
    <w:rsid w:val="00953769"/>
    <w:rsid w:val="00956379"/>
    <w:rsid w:val="0096056C"/>
    <w:rsid w:val="009F0BD0"/>
    <w:rsid w:val="009F4B3B"/>
    <w:rsid w:val="00A07D44"/>
    <w:rsid w:val="00A2604E"/>
    <w:rsid w:val="00A50081"/>
    <w:rsid w:val="00A51EB8"/>
    <w:rsid w:val="00A6298C"/>
    <w:rsid w:val="00A6477F"/>
    <w:rsid w:val="00A752BC"/>
    <w:rsid w:val="00A93568"/>
    <w:rsid w:val="00AD5494"/>
    <w:rsid w:val="00AD5814"/>
    <w:rsid w:val="00AF36F6"/>
    <w:rsid w:val="00B01CDE"/>
    <w:rsid w:val="00B40108"/>
    <w:rsid w:val="00BA159C"/>
    <w:rsid w:val="00BB6977"/>
    <w:rsid w:val="00BC0301"/>
    <w:rsid w:val="00BE25CC"/>
    <w:rsid w:val="00BF0AD0"/>
    <w:rsid w:val="00C3384F"/>
    <w:rsid w:val="00C34058"/>
    <w:rsid w:val="00C362A8"/>
    <w:rsid w:val="00C367BC"/>
    <w:rsid w:val="00C41D71"/>
    <w:rsid w:val="00C5119E"/>
    <w:rsid w:val="00C5512D"/>
    <w:rsid w:val="00C56D94"/>
    <w:rsid w:val="00CC0151"/>
    <w:rsid w:val="00CD1E6D"/>
    <w:rsid w:val="00CD5F0A"/>
    <w:rsid w:val="00CF585F"/>
    <w:rsid w:val="00D14BE7"/>
    <w:rsid w:val="00D15803"/>
    <w:rsid w:val="00D2070D"/>
    <w:rsid w:val="00D24120"/>
    <w:rsid w:val="00D334FE"/>
    <w:rsid w:val="00D77640"/>
    <w:rsid w:val="00D94E17"/>
    <w:rsid w:val="00DA54E4"/>
    <w:rsid w:val="00DB0102"/>
    <w:rsid w:val="00DC71E7"/>
    <w:rsid w:val="00DD6519"/>
    <w:rsid w:val="00DE3DC1"/>
    <w:rsid w:val="00DE6956"/>
    <w:rsid w:val="00DF5BB6"/>
    <w:rsid w:val="00E01B4A"/>
    <w:rsid w:val="00E06DB3"/>
    <w:rsid w:val="00E95985"/>
    <w:rsid w:val="00EB45C2"/>
    <w:rsid w:val="00EB4FB7"/>
    <w:rsid w:val="00EC546D"/>
    <w:rsid w:val="00EC7FA8"/>
    <w:rsid w:val="00EF5240"/>
    <w:rsid w:val="00F07ACE"/>
    <w:rsid w:val="00F30089"/>
    <w:rsid w:val="00FC2AA1"/>
    <w:rsid w:val="00FC386A"/>
    <w:rsid w:val="00FC541A"/>
    <w:rsid w:val="00FC5989"/>
    <w:rsid w:val="00FD4A20"/>
    <w:rsid w:val="00FE59D9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A8"/>
    <w:pPr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2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362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2A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6B7B"/>
    <w:pPr>
      <w:ind w:firstLineChars="200" w:firstLine="420"/>
    </w:pPr>
  </w:style>
  <w:style w:type="paragraph" w:styleId="a6">
    <w:name w:val="Balloon Text"/>
    <w:basedOn w:val="a"/>
    <w:link w:val="Char1"/>
    <w:rsid w:val="00486F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6F39"/>
    <w:rPr>
      <w:sz w:val="18"/>
      <w:szCs w:val="18"/>
      <w:lang w:val="en-GB"/>
    </w:rPr>
  </w:style>
  <w:style w:type="character" w:styleId="a7">
    <w:name w:val="Hyperlink"/>
    <w:basedOn w:val="a0"/>
    <w:rsid w:val="00AD54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A8"/>
    <w:pPr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2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362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2A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6B7B"/>
    <w:pPr>
      <w:ind w:firstLineChars="200" w:firstLine="420"/>
    </w:pPr>
  </w:style>
  <w:style w:type="paragraph" w:styleId="a6">
    <w:name w:val="Balloon Text"/>
    <w:basedOn w:val="a"/>
    <w:link w:val="Char1"/>
    <w:rsid w:val="00486F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6F39"/>
    <w:rPr>
      <w:sz w:val="18"/>
      <w:szCs w:val="18"/>
      <w:lang w:val="en-GB"/>
    </w:rPr>
  </w:style>
  <w:style w:type="character" w:styleId="a7">
    <w:name w:val="Hyperlink"/>
    <w:basedOn w:val="a0"/>
    <w:rsid w:val="00AD5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earsonvue.com/aifa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92.168.1.254\public\01%20AIFA----&#22521;&#35757;&#20197;&#22806;\11%20&#32771;&#35797;\&#19997;&#36335;&#22522;&#37329;\www.pearsonvue.com.cn\aif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9C92-034F-45CD-842D-E49EAC3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王娟</cp:lastModifiedBy>
  <cp:revision>18</cp:revision>
  <cp:lastPrinted>2019-10-22T02:34:00Z</cp:lastPrinted>
  <dcterms:created xsi:type="dcterms:W3CDTF">2018-07-14T08:00:00Z</dcterms:created>
  <dcterms:modified xsi:type="dcterms:W3CDTF">2019-10-22T04:26:00Z</dcterms:modified>
</cp:coreProperties>
</file>